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7E61B" w14:textId="352C6150" w:rsidR="00833778" w:rsidRPr="00081465" w:rsidRDefault="00187C74" w:rsidP="00187C74">
      <w:pPr>
        <w:tabs>
          <w:tab w:val="center" w:pos="4680"/>
          <w:tab w:val="right" w:pos="9360"/>
        </w:tabs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 w:rsidR="00CB2544" w:rsidRPr="00081465">
        <w:rPr>
          <w:b/>
          <w:sz w:val="24"/>
          <w:szCs w:val="24"/>
        </w:rPr>
        <w:t>Blueridge College of Evangelism</w:t>
      </w:r>
      <w:r>
        <w:rPr>
          <w:b/>
          <w:sz w:val="24"/>
          <w:szCs w:val="24"/>
        </w:rPr>
        <w:tab/>
        <w:t>,</w:t>
      </w:r>
    </w:p>
    <w:p w14:paraId="1F336830" w14:textId="16AB6CDE" w:rsidR="00E47E00" w:rsidRPr="00081465" w:rsidRDefault="00CB2544" w:rsidP="00CB2544">
      <w:pPr>
        <w:spacing w:after="0"/>
        <w:jc w:val="center"/>
        <w:rPr>
          <w:b/>
          <w:sz w:val="24"/>
          <w:szCs w:val="24"/>
        </w:rPr>
      </w:pPr>
      <w:r w:rsidRPr="00081465">
        <w:rPr>
          <w:b/>
          <w:sz w:val="24"/>
          <w:szCs w:val="24"/>
        </w:rPr>
        <w:t xml:space="preserve">Course Offerings – </w:t>
      </w:r>
      <w:r w:rsidR="00985812">
        <w:rPr>
          <w:b/>
          <w:sz w:val="24"/>
          <w:szCs w:val="24"/>
        </w:rPr>
        <w:t>Spring</w:t>
      </w:r>
      <w:r w:rsidR="00BD1DD1" w:rsidRPr="00081465">
        <w:rPr>
          <w:b/>
          <w:sz w:val="24"/>
          <w:szCs w:val="24"/>
        </w:rPr>
        <w:t xml:space="preserve"> </w:t>
      </w:r>
      <w:r w:rsidR="007C1BC4" w:rsidRPr="00081465">
        <w:rPr>
          <w:b/>
          <w:sz w:val="24"/>
          <w:szCs w:val="24"/>
        </w:rPr>
        <w:t>Semester</w:t>
      </w:r>
      <w:r w:rsidR="00A1024B">
        <w:rPr>
          <w:b/>
          <w:sz w:val="24"/>
          <w:szCs w:val="24"/>
        </w:rPr>
        <w:t>,</w:t>
      </w:r>
      <w:r w:rsidR="007C1BC4" w:rsidRPr="00081465">
        <w:rPr>
          <w:b/>
          <w:sz w:val="24"/>
          <w:szCs w:val="24"/>
        </w:rPr>
        <w:t xml:space="preserve"> 202</w:t>
      </w:r>
      <w:r w:rsidR="00985812">
        <w:rPr>
          <w:b/>
          <w:sz w:val="24"/>
          <w:szCs w:val="24"/>
        </w:rPr>
        <w:t>5</w:t>
      </w:r>
    </w:p>
    <w:p w14:paraId="1230ACC4" w14:textId="77777777" w:rsidR="008F5336" w:rsidRDefault="008F5336" w:rsidP="00E051EA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060"/>
        <w:gridCol w:w="900"/>
        <w:gridCol w:w="1980"/>
        <w:gridCol w:w="2628"/>
      </w:tblGrid>
      <w:tr w:rsidR="00734154" w14:paraId="45BE3ED2" w14:textId="77777777" w:rsidTr="00D22439">
        <w:tc>
          <w:tcPr>
            <w:tcW w:w="9576" w:type="dxa"/>
            <w:gridSpan w:val="5"/>
            <w:shd w:val="clear" w:color="auto" w:fill="9BBB59" w:themeFill="accent3"/>
          </w:tcPr>
          <w:p w14:paraId="70609EF0" w14:textId="77777777" w:rsidR="00734154" w:rsidRDefault="00734154" w:rsidP="00734154">
            <w:pPr>
              <w:jc w:val="center"/>
              <w:rPr>
                <w:b/>
              </w:rPr>
            </w:pPr>
            <w:r>
              <w:rPr>
                <w:b/>
              </w:rPr>
              <w:t>Undergraduate Courses</w:t>
            </w:r>
            <w:r w:rsidR="00A870C2">
              <w:rPr>
                <w:b/>
              </w:rPr>
              <w:t xml:space="preserve"> – online and on-campus </w:t>
            </w:r>
          </w:p>
        </w:tc>
      </w:tr>
      <w:tr w:rsidR="000C09FA" w:rsidRPr="00734154" w14:paraId="7B936AE5" w14:textId="77777777" w:rsidTr="00D22439">
        <w:tc>
          <w:tcPr>
            <w:tcW w:w="1008" w:type="dxa"/>
            <w:shd w:val="clear" w:color="auto" w:fill="C2D69B" w:themeFill="accent3" w:themeFillTint="99"/>
          </w:tcPr>
          <w:p w14:paraId="2E7CCBD7" w14:textId="77777777" w:rsidR="00734154" w:rsidRPr="00734154" w:rsidRDefault="00734154" w:rsidP="00734154">
            <w:pPr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3060" w:type="dxa"/>
            <w:shd w:val="clear" w:color="auto" w:fill="C2D69B" w:themeFill="accent3" w:themeFillTint="99"/>
          </w:tcPr>
          <w:p w14:paraId="04A4D0E0" w14:textId="77777777" w:rsidR="00734154" w:rsidRPr="00734154" w:rsidRDefault="00734154" w:rsidP="00734154">
            <w:pPr>
              <w:jc w:val="center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14:paraId="41EDC5B7" w14:textId="77777777" w:rsidR="00734154" w:rsidRPr="00734154" w:rsidRDefault="00734154" w:rsidP="00734154">
            <w:pPr>
              <w:jc w:val="center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1980" w:type="dxa"/>
            <w:shd w:val="clear" w:color="auto" w:fill="C2D69B" w:themeFill="accent3" w:themeFillTint="99"/>
          </w:tcPr>
          <w:p w14:paraId="59C6DAFD" w14:textId="77777777" w:rsidR="00734154" w:rsidRPr="00734154" w:rsidRDefault="00734154" w:rsidP="00734154">
            <w:pPr>
              <w:jc w:val="center"/>
              <w:rPr>
                <w:b/>
              </w:rPr>
            </w:pPr>
            <w:r>
              <w:rPr>
                <w:b/>
              </w:rPr>
              <w:t>Instructor</w:t>
            </w:r>
          </w:p>
        </w:tc>
        <w:tc>
          <w:tcPr>
            <w:tcW w:w="2628" w:type="dxa"/>
            <w:shd w:val="clear" w:color="auto" w:fill="C2D69B" w:themeFill="accent3" w:themeFillTint="99"/>
          </w:tcPr>
          <w:p w14:paraId="3CCC1020" w14:textId="77777777" w:rsidR="00734154" w:rsidRPr="00734154" w:rsidRDefault="00734154" w:rsidP="00734154">
            <w:pPr>
              <w:jc w:val="center"/>
              <w:rPr>
                <w:b/>
              </w:rPr>
            </w:pPr>
            <w:r>
              <w:rPr>
                <w:b/>
              </w:rPr>
              <w:t>Contact</w:t>
            </w:r>
          </w:p>
        </w:tc>
      </w:tr>
      <w:tr w:rsidR="000C09FA" w:rsidRPr="00734154" w14:paraId="23B03276" w14:textId="77777777" w:rsidTr="00D22439">
        <w:tc>
          <w:tcPr>
            <w:tcW w:w="1008" w:type="dxa"/>
            <w:shd w:val="clear" w:color="auto" w:fill="C2D69B" w:themeFill="accent3" w:themeFillTint="99"/>
          </w:tcPr>
          <w:p w14:paraId="6178DA23" w14:textId="77777777" w:rsidR="00734154" w:rsidRPr="000C09FA" w:rsidRDefault="00734154" w:rsidP="00E051EA">
            <w:pPr>
              <w:rPr>
                <w:sz w:val="20"/>
                <w:szCs w:val="20"/>
              </w:rPr>
            </w:pPr>
            <w:r w:rsidRPr="000C09FA">
              <w:rPr>
                <w:sz w:val="20"/>
                <w:szCs w:val="20"/>
              </w:rPr>
              <w:t>HI 200</w:t>
            </w:r>
          </w:p>
        </w:tc>
        <w:tc>
          <w:tcPr>
            <w:tcW w:w="3060" w:type="dxa"/>
            <w:shd w:val="clear" w:color="auto" w:fill="C2D69B" w:themeFill="accent3" w:themeFillTint="99"/>
          </w:tcPr>
          <w:p w14:paraId="74554FCC" w14:textId="77777777" w:rsidR="00734154" w:rsidRPr="000C09FA" w:rsidRDefault="00734154" w:rsidP="00E051EA">
            <w:pPr>
              <w:rPr>
                <w:sz w:val="20"/>
                <w:szCs w:val="20"/>
              </w:rPr>
            </w:pPr>
            <w:r w:rsidRPr="000C09FA">
              <w:rPr>
                <w:sz w:val="20"/>
                <w:szCs w:val="20"/>
              </w:rPr>
              <w:t>Inter-Testament Period</w:t>
            </w:r>
            <w:r w:rsidR="00776106">
              <w:rPr>
                <w:sz w:val="20"/>
                <w:szCs w:val="20"/>
              </w:rPr>
              <w:t xml:space="preserve">  (online)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14:paraId="07E33235" w14:textId="77777777" w:rsidR="00734154" w:rsidRPr="000C09FA" w:rsidRDefault="00734154" w:rsidP="00734154">
            <w:pPr>
              <w:jc w:val="center"/>
              <w:rPr>
                <w:sz w:val="20"/>
                <w:szCs w:val="20"/>
              </w:rPr>
            </w:pPr>
            <w:r w:rsidRPr="000C09F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C2D69B" w:themeFill="accent3" w:themeFillTint="99"/>
          </w:tcPr>
          <w:p w14:paraId="3209E0B7" w14:textId="77777777" w:rsidR="00734154" w:rsidRPr="000C09FA" w:rsidRDefault="00734154" w:rsidP="00E051EA">
            <w:pPr>
              <w:rPr>
                <w:sz w:val="20"/>
                <w:szCs w:val="20"/>
              </w:rPr>
            </w:pPr>
            <w:r w:rsidRPr="000C09FA">
              <w:rPr>
                <w:sz w:val="20"/>
                <w:szCs w:val="20"/>
              </w:rPr>
              <w:t>Candace M. Wood</w:t>
            </w:r>
          </w:p>
        </w:tc>
        <w:tc>
          <w:tcPr>
            <w:tcW w:w="2628" w:type="dxa"/>
            <w:shd w:val="clear" w:color="auto" w:fill="C2D69B" w:themeFill="accent3" w:themeFillTint="99"/>
          </w:tcPr>
          <w:p w14:paraId="3FFE8E91" w14:textId="77777777" w:rsidR="00734154" w:rsidRPr="000C09FA" w:rsidRDefault="00FB6660" w:rsidP="00734154">
            <w:pPr>
              <w:rPr>
                <w:sz w:val="20"/>
                <w:szCs w:val="20"/>
              </w:rPr>
            </w:pPr>
            <w:hyperlink r:id="rId7" w:history="1">
              <w:r w:rsidR="00734154" w:rsidRPr="000C09FA">
                <w:rPr>
                  <w:rStyle w:val="Hyperlink"/>
                  <w:sz w:val="20"/>
                  <w:szCs w:val="20"/>
                </w:rPr>
                <w:t>drmom596uva@gmail.com</w:t>
              </w:r>
            </w:hyperlink>
            <w:r w:rsidR="00734154" w:rsidRPr="000C09FA">
              <w:rPr>
                <w:sz w:val="20"/>
                <w:szCs w:val="20"/>
              </w:rPr>
              <w:t xml:space="preserve"> </w:t>
            </w:r>
          </w:p>
        </w:tc>
      </w:tr>
      <w:tr w:rsidR="00A870C2" w:rsidRPr="00734154" w14:paraId="07BDFF83" w14:textId="77777777" w:rsidTr="00D22439">
        <w:tc>
          <w:tcPr>
            <w:tcW w:w="1008" w:type="dxa"/>
            <w:shd w:val="clear" w:color="auto" w:fill="C2D69B" w:themeFill="accent3" w:themeFillTint="99"/>
          </w:tcPr>
          <w:p w14:paraId="398C8DEB" w14:textId="77777777" w:rsidR="00A870C2" w:rsidRPr="000C09FA" w:rsidRDefault="00A870C2" w:rsidP="002F1BC8">
            <w:pPr>
              <w:rPr>
                <w:sz w:val="20"/>
                <w:szCs w:val="20"/>
              </w:rPr>
            </w:pPr>
            <w:r w:rsidRPr="000C09FA">
              <w:rPr>
                <w:sz w:val="20"/>
                <w:szCs w:val="20"/>
              </w:rPr>
              <w:t>NT 123</w:t>
            </w:r>
          </w:p>
        </w:tc>
        <w:tc>
          <w:tcPr>
            <w:tcW w:w="3060" w:type="dxa"/>
            <w:shd w:val="clear" w:color="auto" w:fill="C2D69B" w:themeFill="accent3" w:themeFillTint="99"/>
          </w:tcPr>
          <w:p w14:paraId="602D3AEC" w14:textId="77777777" w:rsidR="00A870C2" w:rsidRPr="000C09FA" w:rsidRDefault="00A870C2" w:rsidP="002F1BC8">
            <w:pPr>
              <w:rPr>
                <w:sz w:val="20"/>
                <w:szCs w:val="20"/>
              </w:rPr>
            </w:pPr>
            <w:r w:rsidRPr="000C09FA">
              <w:rPr>
                <w:sz w:val="20"/>
                <w:szCs w:val="20"/>
              </w:rPr>
              <w:t>Gospels III –</w:t>
            </w:r>
            <w:r>
              <w:rPr>
                <w:sz w:val="20"/>
                <w:szCs w:val="20"/>
              </w:rPr>
              <w:t xml:space="preserve"> John * (on-campus)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14:paraId="423A65AC" w14:textId="77777777" w:rsidR="00A870C2" w:rsidRPr="000C09FA" w:rsidRDefault="00A870C2" w:rsidP="002F1BC8">
            <w:pPr>
              <w:jc w:val="center"/>
              <w:rPr>
                <w:sz w:val="20"/>
                <w:szCs w:val="20"/>
              </w:rPr>
            </w:pPr>
            <w:r w:rsidRPr="000C09F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C2D69B" w:themeFill="accent3" w:themeFillTint="99"/>
          </w:tcPr>
          <w:p w14:paraId="555B4D93" w14:textId="77777777" w:rsidR="00A870C2" w:rsidRPr="000C09FA" w:rsidRDefault="00A870C2" w:rsidP="002F1BC8">
            <w:pPr>
              <w:rPr>
                <w:sz w:val="20"/>
                <w:szCs w:val="20"/>
              </w:rPr>
            </w:pPr>
            <w:r w:rsidRPr="000C09FA">
              <w:rPr>
                <w:sz w:val="20"/>
                <w:szCs w:val="20"/>
              </w:rPr>
              <w:t>Raymond L. Christian</w:t>
            </w:r>
          </w:p>
        </w:tc>
        <w:tc>
          <w:tcPr>
            <w:tcW w:w="2628" w:type="dxa"/>
            <w:shd w:val="clear" w:color="auto" w:fill="C2D69B" w:themeFill="accent3" w:themeFillTint="99"/>
          </w:tcPr>
          <w:p w14:paraId="2ABBF54B" w14:textId="77777777" w:rsidR="00A870C2" w:rsidRPr="000C09FA" w:rsidRDefault="00FB6660" w:rsidP="002F1BC8">
            <w:pPr>
              <w:rPr>
                <w:sz w:val="20"/>
                <w:szCs w:val="20"/>
              </w:rPr>
            </w:pPr>
            <w:hyperlink r:id="rId8" w:history="1">
              <w:r w:rsidR="00A870C2" w:rsidRPr="000C09FA">
                <w:rPr>
                  <w:rStyle w:val="Hyperlink"/>
                  <w:sz w:val="20"/>
                  <w:szCs w:val="20"/>
                </w:rPr>
                <w:t>rchristiansonly@aol.com</w:t>
              </w:r>
            </w:hyperlink>
          </w:p>
        </w:tc>
      </w:tr>
      <w:tr w:rsidR="00734154" w14:paraId="5E100802" w14:textId="77777777" w:rsidTr="00D22439">
        <w:tc>
          <w:tcPr>
            <w:tcW w:w="9576" w:type="dxa"/>
            <w:gridSpan w:val="5"/>
            <w:shd w:val="clear" w:color="auto" w:fill="F79646" w:themeFill="accent6"/>
          </w:tcPr>
          <w:p w14:paraId="1F000016" w14:textId="77777777" w:rsidR="00734154" w:rsidRDefault="00734154" w:rsidP="00734154">
            <w:pPr>
              <w:jc w:val="center"/>
              <w:rPr>
                <w:b/>
              </w:rPr>
            </w:pPr>
            <w:r>
              <w:rPr>
                <w:b/>
              </w:rPr>
              <w:t>Graduate Course</w:t>
            </w:r>
            <w:r w:rsidR="00776106">
              <w:rPr>
                <w:b/>
              </w:rPr>
              <w:t xml:space="preserve"> – online </w:t>
            </w:r>
          </w:p>
        </w:tc>
      </w:tr>
      <w:tr w:rsidR="00734154" w14:paraId="038A0C94" w14:textId="77777777" w:rsidTr="00D22439">
        <w:tc>
          <w:tcPr>
            <w:tcW w:w="1008" w:type="dxa"/>
            <w:shd w:val="clear" w:color="auto" w:fill="FABF8F" w:themeFill="accent6" w:themeFillTint="99"/>
          </w:tcPr>
          <w:p w14:paraId="28102186" w14:textId="77777777" w:rsidR="00734154" w:rsidRDefault="000C09FA" w:rsidP="000C09FA">
            <w:pPr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3060" w:type="dxa"/>
            <w:shd w:val="clear" w:color="auto" w:fill="FABF8F" w:themeFill="accent6" w:themeFillTint="99"/>
          </w:tcPr>
          <w:p w14:paraId="0DE2E1A2" w14:textId="77777777" w:rsidR="00734154" w:rsidRDefault="000C09FA" w:rsidP="000C09FA">
            <w:pPr>
              <w:jc w:val="center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900" w:type="dxa"/>
            <w:shd w:val="clear" w:color="auto" w:fill="FABF8F" w:themeFill="accent6" w:themeFillTint="99"/>
          </w:tcPr>
          <w:p w14:paraId="53F6B00F" w14:textId="77777777" w:rsidR="00734154" w:rsidRDefault="000C09FA" w:rsidP="000C09FA">
            <w:pPr>
              <w:jc w:val="center"/>
              <w:rPr>
                <w:b/>
              </w:rPr>
            </w:pPr>
            <w:r>
              <w:rPr>
                <w:b/>
              </w:rPr>
              <w:t xml:space="preserve">Credits </w:t>
            </w:r>
          </w:p>
        </w:tc>
        <w:tc>
          <w:tcPr>
            <w:tcW w:w="1980" w:type="dxa"/>
            <w:shd w:val="clear" w:color="auto" w:fill="FABF8F" w:themeFill="accent6" w:themeFillTint="99"/>
          </w:tcPr>
          <w:p w14:paraId="39CD0FBC" w14:textId="77777777" w:rsidR="00734154" w:rsidRDefault="000C09FA" w:rsidP="000C09FA">
            <w:pPr>
              <w:jc w:val="center"/>
              <w:rPr>
                <w:b/>
              </w:rPr>
            </w:pPr>
            <w:r>
              <w:rPr>
                <w:b/>
              </w:rPr>
              <w:t xml:space="preserve">Instructor </w:t>
            </w:r>
          </w:p>
        </w:tc>
        <w:tc>
          <w:tcPr>
            <w:tcW w:w="2628" w:type="dxa"/>
            <w:shd w:val="clear" w:color="auto" w:fill="FABF8F" w:themeFill="accent6" w:themeFillTint="99"/>
          </w:tcPr>
          <w:p w14:paraId="0AE16270" w14:textId="77777777" w:rsidR="00734154" w:rsidRDefault="000C09FA" w:rsidP="000C09FA">
            <w:pPr>
              <w:jc w:val="center"/>
              <w:rPr>
                <w:b/>
              </w:rPr>
            </w:pPr>
            <w:r>
              <w:rPr>
                <w:b/>
              </w:rPr>
              <w:t>Contact</w:t>
            </w:r>
          </w:p>
        </w:tc>
      </w:tr>
      <w:tr w:rsidR="000C09FA" w:rsidRPr="000C09FA" w14:paraId="27C33E94" w14:textId="77777777" w:rsidTr="00D22439">
        <w:tc>
          <w:tcPr>
            <w:tcW w:w="1008" w:type="dxa"/>
            <w:shd w:val="clear" w:color="auto" w:fill="FABF8F" w:themeFill="accent6" w:themeFillTint="99"/>
          </w:tcPr>
          <w:p w14:paraId="62112B7B" w14:textId="77777777" w:rsidR="000C09FA" w:rsidRPr="000C09FA" w:rsidRDefault="000C09FA" w:rsidP="00E051EA">
            <w:pPr>
              <w:rPr>
                <w:sz w:val="20"/>
                <w:szCs w:val="20"/>
              </w:rPr>
            </w:pPr>
            <w:r w:rsidRPr="000C09FA">
              <w:rPr>
                <w:sz w:val="20"/>
                <w:szCs w:val="20"/>
              </w:rPr>
              <w:t xml:space="preserve">Hi 500 </w:t>
            </w:r>
          </w:p>
        </w:tc>
        <w:tc>
          <w:tcPr>
            <w:tcW w:w="3060" w:type="dxa"/>
            <w:shd w:val="clear" w:color="auto" w:fill="FABF8F" w:themeFill="accent6" w:themeFillTint="99"/>
          </w:tcPr>
          <w:p w14:paraId="47BE03D8" w14:textId="77777777" w:rsidR="000C09FA" w:rsidRPr="000C09FA" w:rsidRDefault="000C09FA" w:rsidP="002F1BC8">
            <w:pPr>
              <w:rPr>
                <w:sz w:val="20"/>
                <w:szCs w:val="20"/>
              </w:rPr>
            </w:pPr>
            <w:r w:rsidRPr="000C09FA">
              <w:rPr>
                <w:sz w:val="20"/>
                <w:szCs w:val="20"/>
              </w:rPr>
              <w:t>Inter-Testament Period</w:t>
            </w:r>
            <w:r w:rsidR="00636487">
              <w:rPr>
                <w:sz w:val="20"/>
                <w:szCs w:val="20"/>
              </w:rPr>
              <w:t xml:space="preserve">  (online) </w:t>
            </w:r>
          </w:p>
        </w:tc>
        <w:tc>
          <w:tcPr>
            <w:tcW w:w="900" w:type="dxa"/>
            <w:shd w:val="clear" w:color="auto" w:fill="FABF8F" w:themeFill="accent6" w:themeFillTint="99"/>
          </w:tcPr>
          <w:p w14:paraId="5FA66077" w14:textId="77777777" w:rsidR="000C09FA" w:rsidRPr="000C09FA" w:rsidRDefault="000C09FA" w:rsidP="002F1BC8">
            <w:pPr>
              <w:jc w:val="center"/>
              <w:rPr>
                <w:sz w:val="20"/>
                <w:szCs w:val="20"/>
              </w:rPr>
            </w:pPr>
            <w:r w:rsidRPr="000C09F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FABF8F" w:themeFill="accent6" w:themeFillTint="99"/>
          </w:tcPr>
          <w:p w14:paraId="0CCF9DC2" w14:textId="77777777" w:rsidR="000C09FA" w:rsidRPr="000C09FA" w:rsidRDefault="000C09FA" w:rsidP="002F1BC8">
            <w:pPr>
              <w:rPr>
                <w:sz w:val="20"/>
                <w:szCs w:val="20"/>
              </w:rPr>
            </w:pPr>
            <w:r w:rsidRPr="000C09FA">
              <w:rPr>
                <w:sz w:val="20"/>
                <w:szCs w:val="20"/>
              </w:rPr>
              <w:t>Candace M. Wood</w:t>
            </w:r>
          </w:p>
        </w:tc>
        <w:tc>
          <w:tcPr>
            <w:tcW w:w="2628" w:type="dxa"/>
            <w:shd w:val="clear" w:color="auto" w:fill="FABF8F" w:themeFill="accent6" w:themeFillTint="99"/>
          </w:tcPr>
          <w:p w14:paraId="13E3DDDE" w14:textId="77777777" w:rsidR="000C09FA" w:rsidRPr="000C09FA" w:rsidRDefault="00FB6660" w:rsidP="002F1BC8">
            <w:pPr>
              <w:rPr>
                <w:sz w:val="20"/>
                <w:szCs w:val="20"/>
              </w:rPr>
            </w:pPr>
            <w:hyperlink r:id="rId9" w:history="1">
              <w:r w:rsidR="000C09FA" w:rsidRPr="000C09FA">
                <w:rPr>
                  <w:rStyle w:val="Hyperlink"/>
                  <w:sz w:val="20"/>
                  <w:szCs w:val="20"/>
                </w:rPr>
                <w:t>drmom596uva@gmail.com</w:t>
              </w:r>
            </w:hyperlink>
            <w:r w:rsidR="000C09FA" w:rsidRPr="000C09FA">
              <w:rPr>
                <w:sz w:val="20"/>
                <w:szCs w:val="20"/>
              </w:rPr>
              <w:t xml:space="preserve"> </w:t>
            </w:r>
          </w:p>
        </w:tc>
      </w:tr>
      <w:tr w:rsidR="005C2D37" w:rsidRPr="00AE600E" w14:paraId="7893BF46" w14:textId="77777777" w:rsidTr="007B07F8">
        <w:tc>
          <w:tcPr>
            <w:tcW w:w="9576" w:type="dxa"/>
            <w:gridSpan w:val="5"/>
            <w:shd w:val="clear" w:color="auto" w:fill="EEECE1" w:themeFill="background2"/>
          </w:tcPr>
          <w:p w14:paraId="08447EB3" w14:textId="77777777" w:rsidR="00A870C2" w:rsidRPr="00A870C2" w:rsidRDefault="00A870C2" w:rsidP="00D22439">
            <w:pPr>
              <w:shd w:val="clear" w:color="auto" w:fill="A6A6A6" w:themeFill="background1" w:themeFillShade="A6"/>
              <w:tabs>
                <w:tab w:val="left" w:pos="3954"/>
                <w:tab w:val="center" w:pos="4680"/>
              </w:tabs>
              <w:rPr>
                <w:b/>
                <w:sz w:val="16"/>
                <w:szCs w:val="16"/>
              </w:rPr>
            </w:pPr>
            <w:r w:rsidRPr="00A870C2">
              <w:rPr>
                <w:b/>
                <w:sz w:val="16"/>
                <w:szCs w:val="16"/>
              </w:rPr>
              <w:tab/>
            </w:r>
          </w:p>
          <w:p w14:paraId="46BD3EB7" w14:textId="77777777" w:rsidR="005C2D37" w:rsidRPr="00A870C2" w:rsidRDefault="00A870C2" w:rsidP="00D22439">
            <w:pPr>
              <w:shd w:val="clear" w:color="auto" w:fill="A6A6A6" w:themeFill="background1" w:themeFillShade="A6"/>
              <w:tabs>
                <w:tab w:val="left" w:pos="3954"/>
                <w:tab w:val="center" w:pos="4680"/>
              </w:tabs>
              <w:rPr>
                <w:b/>
              </w:rPr>
            </w:pPr>
            <w:r w:rsidRPr="00A870C2">
              <w:rPr>
                <w:b/>
                <w:sz w:val="16"/>
                <w:szCs w:val="16"/>
              </w:rPr>
              <w:tab/>
            </w:r>
            <w:r w:rsidR="00431B56" w:rsidRPr="00A870C2">
              <w:rPr>
                <w:b/>
              </w:rPr>
              <w:t xml:space="preserve">Registration </w:t>
            </w:r>
          </w:p>
          <w:p w14:paraId="651BDA54" w14:textId="029E1A46" w:rsidR="00EA1F46" w:rsidRPr="00D57DC9" w:rsidRDefault="00081465" w:rsidP="00D22439">
            <w:pPr>
              <w:shd w:val="clear" w:color="auto" w:fill="A6A6A6" w:themeFill="background1" w:themeFillShade="A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 further </w:t>
            </w:r>
            <w:r w:rsidR="00273495">
              <w:rPr>
                <w:b/>
                <w:sz w:val="20"/>
                <w:szCs w:val="20"/>
              </w:rPr>
              <w:t xml:space="preserve">Information on </w:t>
            </w:r>
            <w:r w:rsidR="00431B56">
              <w:rPr>
                <w:b/>
                <w:sz w:val="20"/>
                <w:szCs w:val="20"/>
              </w:rPr>
              <w:t>registration</w:t>
            </w:r>
            <w:r w:rsidR="00273495">
              <w:rPr>
                <w:b/>
                <w:sz w:val="20"/>
                <w:szCs w:val="20"/>
              </w:rPr>
              <w:t xml:space="preserve">, </w:t>
            </w:r>
            <w:r w:rsidR="00431B56">
              <w:rPr>
                <w:b/>
                <w:sz w:val="20"/>
                <w:szCs w:val="20"/>
              </w:rPr>
              <w:t>tuition, fees</w:t>
            </w:r>
            <w:r>
              <w:rPr>
                <w:b/>
                <w:sz w:val="20"/>
                <w:szCs w:val="20"/>
              </w:rPr>
              <w:t>, etc., contact Mrs. Ima Jean Brooks from the contact</w:t>
            </w:r>
            <w:r w:rsidR="00EA1F46">
              <w:rPr>
                <w:b/>
                <w:sz w:val="20"/>
                <w:szCs w:val="20"/>
              </w:rPr>
              <w:t xml:space="preserve"> information</w:t>
            </w:r>
            <w:r>
              <w:rPr>
                <w:b/>
                <w:sz w:val="20"/>
                <w:szCs w:val="20"/>
              </w:rPr>
              <w:t xml:space="preserve"> in the box below.  Please leave your name, phone, email, so </w:t>
            </w:r>
            <w:r w:rsidR="00607BB1">
              <w:rPr>
                <w:b/>
                <w:sz w:val="20"/>
                <w:szCs w:val="20"/>
              </w:rPr>
              <w:t>we can return your inquiry</w:t>
            </w:r>
            <w:r>
              <w:rPr>
                <w:b/>
                <w:sz w:val="20"/>
                <w:szCs w:val="20"/>
              </w:rPr>
              <w:t xml:space="preserve">.  </w:t>
            </w:r>
          </w:p>
        </w:tc>
      </w:tr>
      <w:tr w:rsidR="005C2D37" w:rsidRPr="00AE600E" w14:paraId="54405598" w14:textId="77777777" w:rsidTr="00D22439">
        <w:tc>
          <w:tcPr>
            <w:tcW w:w="4968" w:type="dxa"/>
            <w:gridSpan w:val="3"/>
            <w:shd w:val="clear" w:color="auto" w:fill="FBD4B4" w:themeFill="accent6" w:themeFillTint="66"/>
          </w:tcPr>
          <w:p w14:paraId="571DDCCF" w14:textId="77777777" w:rsidR="00776106" w:rsidRDefault="005C2D37" w:rsidP="00D22439">
            <w:pPr>
              <w:shd w:val="clear" w:color="auto" w:fill="9BBB59" w:themeFill="accent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Calendar – </w:t>
            </w:r>
            <w:r w:rsidR="00776106">
              <w:rPr>
                <w:b/>
                <w:sz w:val="20"/>
                <w:szCs w:val="20"/>
              </w:rPr>
              <w:t>Spring</w:t>
            </w:r>
            <w:r>
              <w:rPr>
                <w:b/>
                <w:sz w:val="20"/>
                <w:szCs w:val="20"/>
              </w:rPr>
              <w:t xml:space="preserve"> 202</w:t>
            </w:r>
            <w:r w:rsidR="00776106">
              <w:rPr>
                <w:b/>
                <w:sz w:val="20"/>
                <w:szCs w:val="20"/>
              </w:rPr>
              <w:t>5</w:t>
            </w:r>
          </w:p>
          <w:p w14:paraId="2FACDF1F" w14:textId="77777777" w:rsidR="002E0A87" w:rsidRDefault="002E0A87" w:rsidP="00D22439">
            <w:pPr>
              <w:shd w:val="clear" w:color="auto" w:fill="9BBB59" w:themeFill="accent3"/>
              <w:rPr>
                <w:b/>
                <w:sz w:val="20"/>
                <w:szCs w:val="20"/>
              </w:rPr>
            </w:pPr>
          </w:p>
          <w:p w14:paraId="15F86DA6" w14:textId="77777777" w:rsidR="002E0A87" w:rsidRPr="00A870C2" w:rsidRDefault="002E0A87" w:rsidP="00D22439">
            <w:pPr>
              <w:shd w:val="clear" w:color="auto" w:fill="9BBB59" w:themeFill="accent3"/>
              <w:rPr>
                <w:b/>
                <w:sz w:val="20"/>
                <w:szCs w:val="20"/>
              </w:rPr>
            </w:pPr>
            <w:r w:rsidRPr="00A870C2">
              <w:rPr>
                <w:b/>
                <w:sz w:val="20"/>
                <w:szCs w:val="20"/>
              </w:rPr>
              <w:t>Easter                                      Sunday, April 20</w:t>
            </w:r>
          </w:p>
          <w:p w14:paraId="7693346C" w14:textId="77777777" w:rsidR="002E0A87" w:rsidRDefault="002E0A87" w:rsidP="00D22439">
            <w:pPr>
              <w:shd w:val="clear" w:color="auto" w:fill="9BBB59" w:themeFill="accent3"/>
              <w:rPr>
                <w:sz w:val="20"/>
                <w:szCs w:val="20"/>
              </w:rPr>
            </w:pPr>
            <w:r w:rsidRPr="00A870C2">
              <w:rPr>
                <w:b/>
                <w:sz w:val="20"/>
                <w:szCs w:val="20"/>
              </w:rPr>
              <w:t>Spring Semester ends          Saturday, May 10</w:t>
            </w:r>
          </w:p>
          <w:p w14:paraId="084EF924" w14:textId="2AF88FD0" w:rsidR="00636487" w:rsidRDefault="00636487" w:rsidP="00D22439">
            <w:pPr>
              <w:shd w:val="clear" w:color="auto" w:fill="9BBB59" w:themeFill="accent3"/>
              <w:rPr>
                <w:b/>
                <w:sz w:val="20"/>
                <w:szCs w:val="20"/>
              </w:rPr>
            </w:pPr>
            <w:r w:rsidRPr="00776106">
              <w:rPr>
                <w:b/>
                <w:sz w:val="20"/>
                <w:szCs w:val="20"/>
              </w:rPr>
              <w:t>The Inter-Testament</w:t>
            </w:r>
            <w:r>
              <w:rPr>
                <w:sz w:val="20"/>
                <w:szCs w:val="20"/>
              </w:rPr>
              <w:t xml:space="preserve"> </w:t>
            </w:r>
            <w:r w:rsidRPr="00776106">
              <w:rPr>
                <w:b/>
                <w:sz w:val="20"/>
                <w:szCs w:val="20"/>
              </w:rPr>
              <w:t>Period</w:t>
            </w:r>
            <w:r>
              <w:rPr>
                <w:sz w:val="20"/>
                <w:szCs w:val="20"/>
              </w:rPr>
              <w:t xml:space="preserve"> course is onlin</w:t>
            </w:r>
            <w:r w:rsidR="0048255D">
              <w:rPr>
                <w:sz w:val="20"/>
                <w:szCs w:val="20"/>
              </w:rPr>
              <w:t>e.</w:t>
            </w:r>
          </w:p>
          <w:p w14:paraId="58B88EC0" w14:textId="77777777" w:rsidR="00776106" w:rsidRDefault="00776106" w:rsidP="00D22439">
            <w:pPr>
              <w:shd w:val="clear" w:color="auto" w:fill="9BBB59" w:themeFill="accent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Gospel of John </w:t>
            </w:r>
            <w:r w:rsidRPr="00776106">
              <w:rPr>
                <w:sz w:val="20"/>
                <w:szCs w:val="20"/>
              </w:rPr>
              <w:t xml:space="preserve">course meets at the college on the following Saturdays from </w:t>
            </w:r>
            <w:r w:rsidRPr="00776106">
              <w:rPr>
                <w:b/>
                <w:sz w:val="20"/>
                <w:szCs w:val="20"/>
              </w:rPr>
              <w:t>9:00 a.m. – 3:00 p.m</w:t>
            </w:r>
            <w:r w:rsidRPr="00776106">
              <w:rPr>
                <w:sz w:val="20"/>
                <w:szCs w:val="20"/>
              </w:rPr>
              <w:t>.:</w:t>
            </w:r>
          </w:p>
          <w:p w14:paraId="3B495030" w14:textId="77777777" w:rsidR="00776106" w:rsidRDefault="002E0A87" w:rsidP="00D22439">
            <w:pPr>
              <w:shd w:val="clear" w:color="auto" w:fill="9BBB59" w:themeFill="accen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76106">
              <w:rPr>
                <w:sz w:val="20"/>
                <w:szCs w:val="20"/>
              </w:rPr>
              <w:t xml:space="preserve">    January 25            March 8               April 12</w:t>
            </w:r>
          </w:p>
          <w:p w14:paraId="0696259F" w14:textId="77777777" w:rsidR="00776106" w:rsidRDefault="00776106" w:rsidP="00D22439">
            <w:pPr>
              <w:shd w:val="clear" w:color="auto" w:fill="9BBB59" w:themeFill="accen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E0A87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F</w:t>
            </w:r>
            <w:r w:rsidR="002E0A8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bruary 15          March 22             April 26 </w:t>
            </w:r>
          </w:p>
          <w:p w14:paraId="492DF29E" w14:textId="77777777" w:rsidR="00636487" w:rsidRPr="00776106" w:rsidRDefault="002E0A87" w:rsidP="00D22439">
            <w:pPr>
              <w:shd w:val="clear" w:color="auto" w:fill="9BBB59" w:themeFill="accen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are local and can join in on the John course when it meets, you are welcome. Come check it out!  </w:t>
            </w:r>
          </w:p>
          <w:p w14:paraId="02C17789" w14:textId="77777777" w:rsidR="005C2D37" w:rsidRDefault="00A870C2" w:rsidP="00D22439">
            <w:pPr>
              <w:shd w:val="clear" w:color="auto" w:fill="9BBB59" w:themeFill="accent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Mrs. Ima Jean Brooks for more information.</w:t>
            </w:r>
          </w:p>
        </w:tc>
        <w:tc>
          <w:tcPr>
            <w:tcW w:w="4608" w:type="dxa"/>
            <w:gridSpan w:val="2"/>
            <w:shd w:val="clear" w:color="auto" w:fill="FABF8F" w:themeFill="accent6" w:themeFillTint="99"/>
          </w:tcPr>
          <w:p w14:paraId="531377F8" w14:textId="77777777" w:rsidR="00053E59" w:rsidRDefault="00053E59" w:rsidP="005C2D37">
            <w:pPr>
              <w:jc w:val="center"/>
              <w:rPr>
                <w:b/>
                <w:sz w:val="20"/>
                <w:szCs w:val="20"/>
              </w:rPr>
            </w:pPr>
          </w:p>
          <w:p w14:paraId="2CEE3D97" w14:textId="77777777" w:rsidR="005C2D37" w:rsidRDefault="005C2D37" w:rsidP="005C2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Blueridge College of Evangelism</w:t>
            </w:r>
          </w:p>
          <w:p w14:paraId="4ABD81D4" w14:textId="77777777" w:rsidR="005C2D37" w:rsidRDefault="005C2D37" w:rsidP="005C2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1390-1440 West Lee Highway</w:t>
            </w:r>
          </w:p>
          <w:p w14:paraId="632A6FCA" w14:textId="77777777" w:rsidR="005C2D37" w:rsidRDefault="005C2D37" w:rsidP="005C2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P.O. Box 979</w:t>
            </w:r>
          </w:p>
          <w:p w14:paraId="6E0F870D" w14:textId="77777777" w:rsidR="005C2D37" w:rsidRDefault="005C2D37" w:rsidP="005C2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Wytheville, VA  24382-0979</w:t>
            </w:r>
          </w:p>
          <w:p w14:paraId="64BCE26D" w14:textId="77777777" w:rsidR="00053E59" w:rsidRDefault="00053E59" w:rsidP="005C2D37">
            <w:pPr>
              <w:jc w:val="center"/>
              <w:rPr>
                <w:b/>
                <w:sz w:val="20"/>
                <w:szCs w:val="20"/>
              </w:rPr>
            </w:pPr>
          </w:p>
          <w:p w14:paraId="3D474E3C" w14:textId="77777777" w:rsidR="005C2D37" w:rsidRDefault="005C2D37" w:rsidP="005C2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Phone:  276-228-7585</w:t>
            </w:r>
          </w:p>
          <w:p w14:paraId="73911714" w14:textId="77777777" w:rsidR="005C2D37" w:rsidRDefault="005C2D37" w:rsidP="005C2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  304-888-1877</w:t>
            </w:r>
          </w:p>
          <w:p w14:paraId="202F5ED1" w14:textId="77777777" w:rsidR="00053E59" w:rsidRDefault="00053E59" w:rsidP="005C2D37">
            <w:pPr>
              <w:jc w:val="center"/>
              <w:rPr>
                <w:b/>
                <w:sz w:val="20"/>
                <w:szCs w:val="20"/>
              </w:rPr>
            </w:pPr>
          </w:p>
          <w:p w14:paraId="545537D7" w14:textId="77777777" w:rsidR="005C2D37" w:rsidRDefault="005C2D37" w:rsidP="005C2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Email:  </w:t>
            </w:r>
            <w:hyperlink r:id="rId10" w:history="1">
              <w:r w:rsidRPr="00283285">
                <w:rPr>
                  <w:rStyle w:val="Hyperlink"/>
                  <w:b/>
                  <w:sz w:val="20"/>
                  <w:szCs w:val="20"/>
                </w:rPr>
                <w:t>imajeanbrooks@yahoo.com</w:t>
              </w:r>
            </w:hyperlink>
          </w:p>
          <w:p w14:paraId="644C0A9F" w14:textId="77777777" w:rsidR="005C2D37" w:rsidRDefault="005C2D37" w:rsidP="005C2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www.bce.edu</w:t>
            </w:r>
          </w:p>
        </w:tc>
      </w:tr>
      <w:tr w:rsidR="00431B56" w:rsidRPr="00AE600E" w14:paraId="5D1E9F10" w14:textId="77777777" w:rsidTr="00EA2331">
        <w:tc>
          <w:tcPr>
            <w:tcW w:w="9576" w:type="dxa"/>
            <w:gridSpan w:val="5"/>
            <w:shd w:val="clear" w:color="auto" w:fill="BFBFBF" w:themeFill="background1" w:themeFillShade="BF"/>
          </w:tcPr>
          <w:p w14:paraId="43208E45" w14:textId="77777777" w:rsidR="00663426" w:rsidRDefault="00273495" w:rsidP="007347E3">
            <w:pPr>
              <w:jc w:val="center"/>
              <w:rPr>
                <w:sz w:val="20"/>
                <w:szCs w:val="20"/>
              </w:rPr>
            </w:pPr>
            <w:r w:rsidRPr="007E5AC2">
              <w:rPr>
                <w:b/>
                <w:sz w:val="20"/>
                <w:szCs w:val="20"/>
              </w:rPr>
              <w:t>HI 200</w:t>
            </w:r>
          </w:p>
          <w:p w14:paraId="156629D5" w14:textId="72AF4509" w:rsidR="007347E3" w:rsidRDefault="00CF436E" w:rsidP="007347E3">
            <w:pPr>
              <w:rPr>
                <w:sz w:val="20"/>
                <w:szCs w:val="20"/>
              </w:rPr>
            </w:pPr>
            <w:r w:rsidRPr="007347E3">
              <w:rPr>
                <w:b/>
                <w:sz w:val="20"/>
                <w:szCs w:val="20"/>
              </w:rPr>
              <w:t>Mal. 4:5</w:t>
            </w:r>
            <w:r w:rsidR="00E00104" w:rsidRPr="007347E3">
              <w:rPr>
                <w:b/>
                <w:sz w:val="20"/>
                <w:szCs w:val="20"/>
              </w:rPr>
              <w:t>-6</w:t>
            </w:r>
            <w:r w:rsidR="00860562">
              <w:rPr>
                <w:b/>
                <w:sz w:val="20"/>
                <w:szCs w:val="20"/>
              </w:rPr>
              <w:t xml:space="preserve"> </w:t>
            </w:r>
            <w:r w:rsidR="007347E3">
              <w:rPr>
                <w:sz w:val="20"/>
                <w:szCs w:val="20"/>
              </w:rPr>
              <w:t>Behold, I am going to send</w:t>
            </w:r>
            <w:r w:rsidR="00860562">
              <w:rPr>
                <w:sz w:val="20"/>
                <w:szCs w:val="20"/>
              </w:rPr>
              <w:t xml:space="preserve"> </w:t>
            </w:r>
            <w:r w:rsidR="007347E3">
              <w:rPr>
                <w:sz w:val="20"/>
                <w:szCs w:val="20"/>
              </w:rPr>
              <w:t xml:space="preserve">you Elijah </w:t>
            </w:r>
            <w:r w:rsidR="007347E3" w:rsidRPr="00860562">
              <w:rPr>
                <w:sz w:val="16"/>
                <w:szCs w:val="16"/>
              </w:rPr>
              <w:t>the</w:t>
            </w:r>
            <w:r w:rsidR="007347E3">
              <w:rPr>
                <w:sz w:val="20"/>
                <w:szCs w:val="20"/>
              </w:rPr>
              <w:t xml:space="preserve"> prophet before the coming of </w:t>
            </w:r>
            <w:r w:rsidR="007347E3" w:rsidRPr="00860562">
              <w:rPr>
                <w:sz w:val="16"/>
                <w:szCs w:val="16"/>
              </w:rPr>
              <w:t>the</w:t>
            </w:r>
            <w:r w:rsidR="007347E3">
              <w:rPr>
                <w:sz w:val="20"/>
                <w:szCs w:val="20"/>
              </w:rPr>
              <w:t xml:space="preserve"> great and terrible day of</w:t>
            </w:r>
            <w:r w:rsidR="00860562">
              <w:rPr>
                <w:sz w:val="20"/>
                <w:szCs w:val="20"/>
              </w:rPr>
              <w:t xml:space="preserve"> t</w:t>
            </w:r>
            <w:r w:rsidR="007347E3" w:rsidRPr="00860562">
              <w:rPr>
                <w:sz w:val="16"/>
                <w:szCs w:val="16"/>
              </w:rPr>
              <w:t>he</w:t>
            </w:r>
            <w:r w:rsidR="007347E3">
              <w:rPr>
                <w:sz w:val="20"/>
                <w:szCs w:val="20"/>
              </w:rPr>
              <w:t xml:space="preserve"> Lord.</w:t>
            </w:r>
            <w:r w:rsidR="00860562">
              <w:rPr>
                <w:sz w:val="20"/>
                <w:szCs w:val="20"/>
              </w:rPr>
              <w:t xml:space="preserve"> </w:t>
            </w:r>
            <w:r w:rsidR="007347E3">
              <w:rPr>
                <w:sz w:val="20"/>
                <w:szCs w:val="20"/>
              </w:rPr>
              <w:t>He will restore the hearts of the fathers to the children, and the hearts of the children to their</w:t>
            </w:r>
            <w:r w:rsidR="00860562">
              <w:rPr>
                <w:sz w:val="20"/>
                <w:szCs w:val="20"/>
              </w:rPr>
              <w:t xml:space="preserve"> fathers.”</w:t>
            </w:r>
            <w:r w:rsidR="007347E3">
              <w:rPr>
                <w:sz w:val="20"/>
                <w:szCs w:val="20"/>
              </w:rPr>
              <w:t xml:space="preserve"> </w:t>
            </w:r>
          </w:p>
          <w:p w14:paraId="0B5F8EF3" w14:textId="77777777" w:rsidR="00CF436E" w:rsidRDefault="00CF436E" w:rsidP="007347E3">
            <w:pPr>
              <w:rPr>
                <w:sz w:val="20"/>
                <w:szCs w:val="20"/>
              </w:rPr>
            </w:pPr>
            <w:r w:rsidRPr="007347E3">
              <w:rPr>
                <w:b/>
                <w:sz w:val="20"/>
                <w:szCs w:val="20"/>
              </w:rPr>
              <w:t>Matt. 1:1</w:t>
            </w:r>
            <w:r w:rsidR="007347E3"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“</w:t>
            </w:r>
            <w:r w:rsidR="007347E3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record of the genealogy of Jesus the </w:t>
            </w:r>
            <w:r w:rsidR="007347E3">
              <w:rPr>
                <w:sz w:val="20"/>
                <w:szCs w:val="20"/>
              </w:rPr>
              <w:t xml:space="preserve">Messiah, the </w:t>
            </w:r>
            <w:r>
              <w:rPr>
                <w:sz w:val="20"/>
                <w:szCs w:val="20"/>
              </w:rPr>
              <w:t>son of David, the son of Abraham:”</w:t>
            </w:r>
          </w:p>
          <w:p w14:paraId="6BFBA716" w14:textId="77777777" w:rsidR="00860562" w:rsidRDefault="00860562" w:rsidP="007347E3">
            <w:pPr>
              <w:rPr>
                <w:sz w:val="20"/>
                <w:szCs w:val="20"/>
              </w:rPr>
            </w:pPr>
            <w:r w:rsidRPr="00860562">
              <w:rPr>
                <w:b/>
                <w:sz w:val="20"/>
                <w:szCs w:val="20"/>
              </w:rPr>
              <w:t>Luke 1:31-33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“…</w:t>
            </w:r>
            <w:r w:rsidR="00266515">
              <w:rPr>
                <w:sz w:val="20"/>
                <w:szCs w:val="20"/>
              </w:rPr>
              <w:t>[Y}</w:t>
            </w:r>
            <w:r>
              <w:rPr>
                <w:sz w:val="20"/>
                <w:szCs w:val="20"/>
              </w:rPr>
              <w:t>ou will</w:t>
            </w:r>
            <w:r w:rsidR="00266515">
              <w:rPr>
                <w:sz w:val="20"/>
                <w:szCs w:val="20"/>
              </w:rPr>
              <w:t xml:space="preserve"> conceive in your womb and be</w:t>
            </w:r>
            <w:r>
              <w:rPr>
                <w:sz w:val="20"/>
                <w:szCs w:val="20"/>
              </w:rPr>
              <w:t xml:space="preserve">ar a son, and you shall name him Jesus. He will be </w:t>
            </w:r>
            <w:r w:rsidR="00266515">
              <w:rPr>
                <w:sz w:val="20"/>
                <w:szCs w:val="20"/>
              </w:rPr>
              <w:t xml:space="preserve">great and will be </w:t>
            </w:r>
            <w:r>
              <w:rPr>
                <w:sz w:val="20"/>
                <w:szCs w:val="20"/>
              </w:rPr>
              <w:t>called the Son of the Most High;</w:t>
            </w:r>
            <w:r w:rsidR="002665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the Lord God will give Him the throne of His father David; and He will reign over the house of Jacob</w:t>
            </w:r>
            <w:r w:rsidR="00266515">
              <w:rPr>
                <w:sz w:val="20"/>
                <w:szCs w:val="20"/>
              </w:rPr>
              <w:t xml:space="preserve"> f</w:t>
            </w:r>
            <w:r>
              <w:rPr>
                <w:sz w:val="20"/>
                <w:szCs w:val="20"/>
              </w:rPr>
              <w:t>orever, and His kingdom will have no end.”</w:t>
            </w:r>
          </w:p>
          <w:p w14:paraId="3045FAA4" w14:textId="77777777" w:rsidR="00273495" w:rsidRDefault="007347E3" w:rsidP="007347E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84646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AD44F7" w14:textId="77777777" w:rsidR="00273495" w:rsidRDefault="00273495" w:rsidP="007347E3">
            <w:pPr>
              <w:jc w:val="center"/>
              <w:rPr>
                <w:b/>
                <w:sz w:val="20"/>
                <w:szCs w:val="20"/>
              </w:rPr>
            </w:pPr>
            <w:r w:rsidRPr="007E5AC2">
              <w:rPr>
                <w:b/>
                <w:sz w:val="20"/>
                <w:szCs w:val="20"/>
              </w:rPr>
              <w:t>NT 123</w:t>
            </w:r>
          </w:p>
          <w:p w14:paraId="1D3B73FA" w14:textId="77777777" w:rsidR="00513B8B" w:rsidRPr="00607BB1" w:rsidRDefault="00513B8B" w:rsidP="00513B8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Exodus 3</w:t>
            </w:r>
            <w:r w:rsidRPr="00607BB1">
              <w:rPr>
                <w:sz w:val="20"/>
                <w:szCs w:val="20"/>
              </w:rPr>
              <w:t>:</w:t>
            </w:r>
            <w:r w:rsidRPr="00607BB1">
              <w:rPr>
                <w:b/>
                <w:sz w:val="20"/>
                <w:szCs w:val="20"/>
              </w:rPr>
              <w:t>14</w:t>
            </w:r>
            <w:r w:rsidRPr="00607BB1">
              <w:rPr>
                <w:sz w:val="20"/>
                <w:szCs w:val="20"/>
              </w:rPr>
              <w:t xml:space="preserve"> “I AM WHO I AM”</w:t>
            </w:r>
          </w:p>
          <w:p w14:paraId="0CDCF2CC" w14:textId="77777777" w:rsidR="00513B8B" w:rsidRDefault="000070AA" w:rsidP="00734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John </w:t>
            </w:r>
            <w:r w:rsidR="00513B8B">
              <w:rPr>
                <w:b/>
                <w:sz w:val="20"/>
                <w:szCs w:val="20"/>
              </w:rPr>
              <w:t xml:space="preserve">6:35 </w:t>
            </w:r>
            <w:r w:rsidRPr="00513B8B">
              <w:rPr>
                <w:sz w:val="20"/>
                <w:szCs w:val="20"/>
              </w:rPr>
              <w:t>“</w:t>
            </w:r>
            <w:r w:rsidR="00513B8B">
              <w:rPr>
                <w:sz w:val="20"/>
                <w:szCs w:val="20"/>
              </w:rPr>
              <w:t>I am the bread of life; h</w:t>
            </w:r>
            <w:r w:rsidR="00513B8B" w:rsidRPr="00513B8B">
              <w:rPr>
                <w:sz w:val="20"/>
                <w:szCs w:val="20"/>
              </w:rPr>
              <w:t>e who comes to Me will not hunger</w:t>
            </w:r>
            <w:r w:rsidR="00607BB1">
              <w:rPr>
                <w:sz w:val="20"/>
                <w:szCs w:val="20"/>
              </w:rPr>
              <w:t xml:space="preserve"> </w:t>
            </w:r>
            <w:r w:rsidR="00513B8B" w:rsidRPr="00513B8B">
              <w:rPr>
                <w:sz w:val="20"/>
                <w:szCs w:val="20"/>
              </w:rPr>
              <w:t xml:space="preserve">and he who believes </w:t>
            </w:r>
            <w:r w:rsidR="00513B8B" w:rsidRPr="00607BB1">
              <w:rPr>
                <w:sz w:val="16"/>
                <w:szCs w:val="16"/>
              </w:rPr>
              <w:t>in</w:t>
            </w:r>
            <w:r w:rsidR="00513B8B" w:rsidRPr="00513B8B">
              <w:rPr>
                <w:sz w:val="20"/>
                <w:szCs w:val="20"/>
              </w:rPr>
              <w:t xml:space="preserve"> Me will never</w:t>
            </w:r>
            <w:r w:rsidR="00607BB1">
              <w:rPr>
                <w:sz w:val="20"/>
                <w:szCs w:val="20"/>
              </w:rPr>
              <w:t xml:space="preserve"> </w:t>
            </w:r>
            <w:r w:rsidR="00513B8B" w:rsidRPr="00513B8B">
              <w:rPr>
                <w:sz w:val="20"/>
                <w:szCs w:val="20"/>
              </w:rPr>
              <w:t xml:space="preserve">thirst.” </w:t>
            </w:r>
          </w:p>
          <w:p w14:paraId="135B3FB3" w14:textId="77777777" w:rsidR="000070AA" w:rsidRDefault="000070AA" w:rsidP="007347E3">
            <w:pPr>
              <w:rPr>
                <w:sz w:val="20"/>
                <w:szCs w:val="20"/>
              </w:rPr>
            </w:pPr>
            <w:r w:rsidRPr="000070AA">
              <w:rPr>
                <w:b/>
                <w:sz w:val="20"/>
                <w:szCs w:val="20"/>
              </w:rPr>
              <w:t xml:space="preserve">John </w:t>
            </w:r>
            <w:r w:rsidR="00513B8B">
              <w:rPr>
                <w:b/>
                <w:sz w:val="20"/>
                <w:szCs w:val="20"/>
              </w:rPr>
              <w:t>8</w:t>
            </w:r>
            <w:r w:rsidRPr="000070AA">
              <w:rPr>
                <w:b/>
                <w:sz w:val="20"/>
                <w:szCs w:val="20"/>
              </w:rPr>
              <w:t>:1</w:t>
            </w:r>
            <w:r w:rsidR="00513B8B">
              <w:rPr>
                <w:b/>
                <w:sz w:val="20"/>
                <w:szCs w:val="20"/>
              </w:rPr>
              <w:t>2</w:t>
            </w:r>
            <w:r w:rsidR="00513B8B">
              <w:rPr>
                <w:sz w:val="20"/>
                <w:szCs w:val="20"/>
              </w:rPr>
              <w:t xml:space="preserve">  “I am the light of the world; he who follows Me will not walk in the darkness, but will have Light of life.”</w:t>
            </w:r>
          </w:p>
          <w:p w14:paraId="2EA7635C" w14:textId="77777777" w:rsidR="00513B8B" w:rsidRPr="000070AA" w:rsidRDefault="00513B8B" w:rsidP="007347E3">
            <w:pPr>
              <w:rPr>
                <w:sz w:val="20"/>
                <w:szCs w:val="20"/>
              </w:rPr>
            </w:pPr>
            <w:r w:rsidRPr="00513B8B">
              <w:rPr>
                <w:b/>
                <w:sz w:val="20"/>
                <w:szCs w:val="20"/>
              </w:rPr>
              <w:t>John 10:9</w:t>
            </w:r>
            <w:r>
              <w:rPr>
                <w:sz w:val="20"/>
                <w:szCs w:val="20"/>
              </w:rPr>
              <w:t xml:space="preserve">   “I am the door; if anyone enters through Me, he will be saved, and will go in and out and find pasture.” </w:t>
            </w:r>
          </w:p>
          <w:p w14:paraId="669B9623" w14:textId="77777777" w:rsidR="00513B8B" w:rsidRDefault="00E00104" w:rsidP="007347E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John </w:t>
            </w:r>
            <w:r w:rsidR="00513B8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0:</w:t>
            </w:r>
            <w:r w:rsidR="00513B8B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“</w:t>
            </w:r>
            <w:r w:rsidR="00513B8B">
              <w:rPr>
                <w:sz w:val="20"/>
                <w:szCs w:val="20"/>
              </w:rPr>
              <w:t xml:space="preserve">I am the good shepherd; the good shepherd lays down His life for the sheep.” </w:t>
            </w:r>
          </w:p>
          <w:p w14:paraId="79DBB51F" w14:textId="77777777" w:rsidR="00607BB1" w:rsidRDefault="00513B8B" w:rsidP="007347E3">
            <w:pPr>
              <w:rPr>
                <w:sz w:val="20"/>
                <w:szCs w:val="20"/>
              </w:rPr>
            </w:pPr>
            <w:r w:rsidRPr="00513B8B">
              <w:rPr>
                <w:b/>
                <w:sz w:val="20"/>
                <w:szCs w:val="20"/>
              </w:rPr>
              <w:t>John 11:25-26</w:t>
            </w:r>
            <w:r>
              <w:rPr>
                <w:sz w:val="20"/>
                <w:szCs w:val="20"/>
              </w:rPr>
              <w:t xml:space="preserve">  “I am the resurrection and the life; he who believes in Me will live even if he dies, and everyone </w:t>
            </w:r>
          </w:p>
          <w:p w14:paraId="7CC0627D" w14:textId="77777777" w:rsidR="00513B8B" w:rsidRDefault="00607BB1" w:rsidP="00734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13B8B">
              <w:rPr>
                <w:sz w:val="20"/>
                <w:szCs w:val="20"/>
              </w:rPr>
              <w:t>who lives and believes in Me will never die.”</w:t>
            </w:r>
          </w:p>
          <w:p w14:paraId="7B8F5BE7" w14:textId="77777777" w:rsidR="004406CC" w:rsidRDefault="00513B8B" w:rsidP="007347E3">
            <w:pPr>
              <w:rPr>
                <w:sz w:val="20"/>
                <w:szCs w:val="20"/>
              </w:rPr>
            </w:pPr>
            <w:r w:rsidRPr="00607BB1">
              <w:rPr>
                <w:b/>
                <w:sz w:val="20"/>
                <w:szCs w:val="20"/>
              </w:rPr>
              <w:t>John 14:6</w:t>
            </w:r>
            <w:r>
              <w:rPr>
                <w:sz w:val="20"/>
                <w:szCs w:val="20"/>
              </w:rPr>
              <w:t xml:space="preserve">  “ I am the way, and the truth, and the life; no one comes to the Father but through Me.</w:t>
            </w:r>
          </w:p>
          <w:p w14:paraId="45C5AEEB" w14:textId="77777777" w:rsidR="00607BB1" w:rsidRDefault="00513B8B" w:rsidP="00607BB1">
            <w:pPr>
              <w:rPr>
                <w:sz w:val="20"/>
                <w:szCs w:val="20"/>
              </w:rPr>
            </w:pPr>
            <w:r w:rsidRPr="00607BB1">
              <w:rPr>
                <w:b/>
                <w:sz w:val="20"/>
                <w:szCs w:val="20"/>
              </w:rPr>
              <w:t>John 15:5</w:t>
            </w:r>
            <w:r>
              <w:rPr>
                <w:sz w:val="20"/>
                <w:szCs w:val="20"/>
              </w:rPr>
              <w:t xml:space="preserve">  “I am the vine, you are the branches; he who abides in Me and I in him, he bears much fruit, for apart </w:t>
            </w:r>
          </w:p>
          <w:p w14:paraId="4BD44CE7" w14:textId="77777777" w:rsidR="00607BB1" w:rsidRDefault="00607BB1" w:rsidP="00607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13B8B">
              <w:rPr>
                <w:sz w:val="20"/>
                <w:szCs w:val="20"/>
              </w:rPr>
              <w:t>from Me you can do nothing.”</w:t>
            </w:r>
            <w:r w:rsidR="00513B8B">
              <w:rPr>
                <w:sz w:val="20"/>
                <w:szCs w:val="20"/>
              </w:rPr>
              <w:br/>
            </w:r>
            <w:r w:rsidRPr="00607BB1">
              <w:rPr>
                <w:b/>
                <w:sz w:val="20"/>
                <w:szCs w:val="20"/>
              </w:rPr>
              <w:t>John 20:30-31</w:t>
            </w:r>
            <w:r>
              <w:rPr>
                <w:sz w:val="20"/>
                <w:szCs w:val="20"/>
              </w:rPr>
              <w:t xml:space="preserve">  “Therefore many other signs Jesus also performed in the presence of the disciples, which are not </w:t>
            </w:r>
          </w:p>
          <w:p w14:paraId="2A972A76" w14:textId="77777777" w:rsidR="00607BB1" w:rsidRDefault="00607BB1" w:rsidP="00607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written in this book; but these have been written so that you may believe that Jesus is the Christ, the Son of </w:t>
            </w:r>
          </w:p>
          <w:p w14:paraId="0444C3F7" w14:textId="77777777" w:rsidR="00DC6901" w:rsidRPr="00BE4D0B" w:rsidRDefault="00607BB1" w:rsidP="00607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God, and that believing, you may have life in His name.” </w:t>
            </w:r>
          </w:p>
        </w:tc>
      </w:tr>
    </w:tbl>
    <w:p w14:paraId="7AC91BD3" w14:textId="77777777" w:rsidR="00266515" w:rsidRDefault="00266515" w:rsidP="00894470">
      <w:pPr>
        <w:spacing w:after="0"/>
        <w:jc w:val="center"/>
        <w:rPr>
          <w:b/>
          <w:sz w:val="20"/>
          <w:szCs w:val="20"/>
        </w:rPr>
      </w:pPr>
    </w:p>
    <w:p w14:paraId="103D66E4" w14:textId="77777777" w:rsidR="00894470" w:rsidRPr="00081465" w:rsidRDefault="00894470" w:rsidP="00894470">
      <w:pPr>
        <w:spacing w:after="0"/>
        <w:jc w:val="center"/>
        <w:rPr>
          <w:b/>
          <w:sz w:val="20"/>
          <w:szCs w:val="20"/>
        </w:rPr>
      </w:pPr>
      <w:r w:rsidRPr="00081465">
        <w:rPr>
          <w:b/>
          <w:sz w:val="20"/>
          <w:szCs w:val="20"/>
        </w:rPr>
        <w:t xml:space="preserve">Blueridge College of Evangelism is a religious institution exempt from state regulation </w:t>
      </w:r>
    </w:p>
    <w:p w14:paraId="1EA0E869" w14:textId="77777777" w:rsidR="00E47E00" w:rsidRPr="00081465" w:rsidRDefault="00894470" w:rsidP="000353A4">
      <w:pPr>
        <w:spacing w:after="0"/>
        <w:jc w:val="center"/>
        <w:rPr>
          <w:b/>
          <w:sz w:val="20"/>
          <w:szCs w:val="20"/>
        </w:rPr>
      </w:pPr>
      <w:r w:rsidRPr="00081465">
        <w:rPr>
          <w:b/>
          <w:sz w:val="20"/>
          <w:szCs w:val="20"/>
        </w:rPr>
        <w:t xml:space="preserve">and oversight in the Commonwealth of Virginia </w:t>
      </w:r>
    </w:p>
    <w:sectPr w:rsidR="00E47E00" w:rsidRPr="00081465" w:rsidSect="00A1024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2718C" w14:textId="77777777" w:rsidR="00FB6660" w:rsidRDefault="00FB6660" w:rsidP="000353A4">
      <w:pPr>
        <w:spacing w:after="0" w:line="240" w:lineRule="auto"/>
      </w:pPr>
      <w:r>
        <w:separator/>
      </w:r>
    </w:p>
  </w:endnote>
  <w:endnote w:type="continuationSeparator" w:id="0">
    <w:p w14:paraId="246A83D8" w14:textId="77777777" w:rsidR="00FB6660" w:rsidRDefault="00FB6660" w:rsidP="0003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CE201" w14:textId="77777777" w:rsidR="00FB6660" w:rsidRDefault="00FB6660" w:rsidP="000353A4">
      <w:pPr>
        <w:spacing w:after="0" w:line="240" w:lineRule="auto"/>
      </w:pPr>
      <w:r>
        <w:separator/>
      </w:r>
    </w:p>
  </w:footnote>
  <w:footnote w:type="continuationSeparator" w:id="0">
    <w:p w14:paraId="41687B5E" w14:textId="77777777" w:rsidR="00FB6660" w:rsidRDefault="00FB6660" w:rsidP="00035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44"/>
    <w:rsid w:val="000070AA"/>
    <w:rsid w:val="000108C3"/>
    <w:rsid w:val="00017342"/>
    <w:rsid w:val="000353A4"/>
    <w:rsid w:val="000412BB"/>
    <w:rsid w:val="00053E59"/>
    <w:rsid w:val="0007154A"/>
    <w:rsid w:val="00072032"/>
    <w:rsid w:val="00081465"/>
    <w:rsid w:val="000C09FA"/>
    <w:rsid w:val="000F1B53"/>
    <w:rsid w:val="00102390"/>
    <w:rsid w:val="00107601"/>
    <w:rsid w:val="00121B20"/>
    <w:rsid w:val="001501CF"/>
    <w:rsid w:val="00154D6D"/>
    <w:rsid w:val="00154F43"/>
    <w:rsid w:val="00187C74"/>
    <w:rsid w:val="00193A37"/>
    <w:rsid w:val="001B02D3"/>
    <w:rsid w:val="001C020A"/>
    <w:rsid w:val="001C0E82"/>
    <w:rsid w:val="001F6D0F"/>
    <w:rsid w:val="00266515"/>
    <w:rsid w:val="00273495"/>
    <w:rsid w:val="00286EAE"/>
    <w:rsid w:val="002A45B5"/>
    <w:rsid w:val="002D7BEF"/>
    <w:rsid w:val="002E0A87"/>
    <w:rsid w:val="0034330B"/>
    <w:rsid w:val="00355328"/>
    <w:rsid w:val="003C4AF4"/>
    <w:rsid w:val="003D11B6"/>
    <w:rsid w:val="00431B56"/>
    <w:rsid w:val="004406CC"/>
    <w:rsid w:val="0048255D"/>
    <w:rsid w:val="00487B26"/>
    <w:rsid w:val="00495499"/>
    <w:rsid w:val="004A7BD5"/>
    <w:rsid w:val="00513A6B"/>
    <w:rsid w:val="00513B8B"/>
    <w:rsid w:val="00520833"/>
    <w:rsid w:val="005362D2"/>
    <w:rsid w:val="005422DC"/>
    <w:rsid w:val="0057187A"/>
    <w:rsid w:val="005C2D37"/>
    <w:rsid w:val="005C4E1C"/>
    <w:rsid w:val="005D0E94"/>
    <w:rsid w:val="005F185D"/>
    <w:rsid w:val="00607BB1"/>
    <w:rsid w:val="00612EB9"/>
    <w:rsid w:val="00636487"/>
    <w:rsid w:val="00663426"/>
    <w:rsid w:val="006715AF"/>
    <w:rsid w:val="006B6164"/>
    <w:rsid w:val="006D3BEE"/>
    <w:rsid w:val="006E285D"/>
    <w:rsid w:val="006F4552"/>
    <w:rsid w:val="0070211C"/>
    <w:rsid w:val="00734154"/>
    <w:rsid w:val="007347E3"/>
    <w:rsid w:val="00776106"/>
    <w:rsid w:val="0078284B"/>
    <w:rsid w:val="007B07F8"/>
    <w:rsid w:val="007C1BC4"/>
    <w:rsid w:val="007D5551"/>
    <w:rsid w:val="007E00DB"/>
    <w:rsid w:val="007E5AC2"/>
    <w:rsid w:val="00833778"/>
    <w:rsid w:val="00860562"/>
    <w:rsid w:val="00876545"/>
    <w:rsid w:val="00887C10"/>
    <w:rsid w:val="00894470"/>
    <w:rsid w:val="008A51AD"/>
    <w:rsid w:val="008D24ED"/>
    <w:rsid w:val="008E3A08"/>
    <w:rsid w:val="008F5336"/>
    <w:rsid w:val="0092496D"/>
    <w:rsid w:val="009312D2"/>
    <w:rsid w:val="0094669F"/>
    <w:rsid w:val="00956C4C"/>
    <w:rsid w:val="009822C8"/>
    <w:rsid w:val="00984646"/>
    <w:rsid w:val="00985812"/>
    <w:rsid w:val="009969DB"/>
    <w:rsid w:val="00A1024B"/>
    <w:rsid w:val="00A870C2"/>
    <w:rsid w:val="00A95A4F"/>
    <w:rsid w:val="00AE600E"/>
    <w:rsid w:val="00BD1DD1"/>
    <w:rsid w:val="00BE4D0B"/>
    <w:rsid w:val="00C16287"/>
    <w:rsid w:val="00C17120"/>
    <w:rsid w:val="00CA2915"/>
    <w:rsid w:val="00CB2544"/>
    <w:rsid w:val="00CD0A61"/>
    <w:rsid w:val="00CF13D5"/>
    <w:rsid w:val="00CF436E"/>
    <w:rsid w:val="00CF5FF5"/>
    <w:rsid w:val="00D22439"/>
    <w:rsid w:val="00D24146"/>
    <w:rsid w:val="00D26537"/>
    <w:rsid w:val="00D5026B"/>
    <w:rsid w:val="00D57DC9"/>
    <w:rsid w:val="00DC6901"/>
    <w:rsid w:val="00DE07D6"/>
    <w:rsid w:val="00DE47F6"/>
    <w:rsid w:val="00DF700E"/>
    <w:rsid w:val="00E00104"/>
    <w:rsid w:val="00E051EA"/>
    <w:rsid w:val="00E264F9"/>
    <w:rsid w:val="00E47E00"/>
    <w:rsid w:val="00E66E3A"/>
    <w:rsid w:val="00E816EF"/>
    <w:rsid w:val="00E9238A"/>
    <w:rsid w:val="00EA1F46"/>
    <w:rsid w:val="00EA2331"/>
    <w:rsid w:val="00EE03EA"/>
    <w:rsid w:val="00F33DB9"/>
    <w:rsid w:val="00F410B7"/>
    <w:rsid w:val="00F47AE4"/>
    <w:rsid w:val="00F73523"/>
    <w:rsid w:val="00FB6660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E10E"/>
  <w15:docId w15:val="{0F9297DB-2FAC-44D5-80D7-49CE809C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25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5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A4"/>
  </w:style>
  <w:style w:type="paragraph" w:styleId="Footer">
    <w:name w:val="footer"/>
    <w:basedOn w:val="Normal"/>
    <w:link w:val="FooterChar"/>
    <w:uiPriority w:val="99"/>
    <w:unhideWhenUsed/>
    <w:rsid w:val="00035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A4"/>
  </w:style>
  <w:style w:type="table" w:styleId="LightShading-Accent1">
    <w:name w:val="Light Shading Accent 1"/>
    <w:basedOn w:val="TableNormal"/>
    <w:uiPriority w:val="60"/>
    <w:rsid w:val="00286E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ristiansonly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mom596uv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majeanbrooks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mom596u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C804-B13B-44D7-AB34-75D7D726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Bruce Barilla</cp:lastModifiedBy>
  <cp:revision>2</cp:revision>
  <cp:lastPrinted>2025-02-15T21:58:00Z</cp:lastPrinted>
  <dcterms:created xsi:type="dcterms:W3CDTF">2025-02-17T15:24:00Z</dcterms:created>
  <dcterms:modified xsi:type="dcterms:W3CDTF">2025-02-17T15:24:00Z</dcterms:modified>
</cp:coreProperties>
</file>